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Идиллия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можно свободу на цепи менять?
          <w:br/>
           Утехи Амура холодным Гименом
          <w:br/>
           Навеки сковать?
          <w:br/>
           Восторги и радость, нам данные небом,
          <w:br/>
           Друг милый, Шарлота, потщимся продлить.
          <w:br/>
           Здесь всё ненадежно: и прелесть и радость
          <w:br/>
           Как миг улетят.
          <w:br/>
           Доколе лелеет огнистая младость,
          <w:br/>
           Доколе несытый Сатурн чередой
          <w:br/>
           Не сгубит улыбку, румянец весенний,
          <w:br/>
           Доколе с тобой
          <w:br/>
           Присутствует добрый невидимый гений
          <w:br/>
           И юноша страстный любовию полн,—
          <w:br/>
           Дотоле, Шарлота, ликуй безмятежно
          <w:br/>
           И на море челн
          <w:br/>
           Средь тихой погоды на вал ненадежный
          <w:br/>
           С неверным желаньем стремись удержать.
          <w:br/>
           Холодных, коварных людей осужденье
          <w:br/>
           Как можно внимать?
          <w:br/>
           Их радость — порочить любовь, наслажденье.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2022-04-22T03:05:36+03:00</dcterms:created>
  <dcterms:modified xsi:type="dcterms:W3CDTF">2022-04-22T03:05:36+03:00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