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Ксенофана Колофонского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Чистый лоснится пол; стеклянные чаши блистают;
          <w:br/>
          Все уж увенчаны гости; иной обоняет, зажмурясь,
          <w:br/>
          Ладана сладостный дым; другой открывает амфору,
          <w:br/>
          Запах веселый вина разливая далече; сосуды
          <w:br/>
          Светлой студеной воды, золотистые хлебы, янтарный
          <w:br/>
          Мед и сыр молодой - всё готово; весь убран цветами
          <w:br/>
          Жертвенник. Хоры поют. Но в начале трапезы, о други,
          <w:br/>
          Должно творить возлиянья, вещать благовещие речи,
          <w:br/>
          Должно бессмертных молить, да сподобят нас чистой душою
          <w:br/>
          Правду блюсти; ведь оно ж и легче. Теперь мы приступим:
          <w:br/>
          Каждый в меру свою напивайся. Беда не велика
          <w:br/>
          В ночь, возвращаясь домой, на раба опираться; но слава
          <w:br/>
          Гостю, который за чашей беседует мудро и тихо!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2021-11-11T10:20:51+03:00</dcterms:created>
  <dcterms:modified xsi:type="dcterms:W3CDTF">2021-11-11T10:20:51+03:00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