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Из песен гайдамаков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&laquo;С нависня пан летит, бывало, горинож,<w:br/>В заморских чеботах мелькают ноги,<w:br/>А пани, над собой увидев нож,<w:br/>На землю падает, целует ноги.<w:br/>Из хлябей вынырнет усатый пан моржом,<w:br/>Чтоб простонать: &laquo;Sancta Maria!&raquo;1<w:br/>Мы ж, хлопцы, весело заржем<w:br/>И топим камнями в глубинах Чартория.<w:br/>Панов сплавляем по рекам,<w:br/>А дочери ходили по рукам.<w:br/>Была веселая пора,<w:br/>И с ставкою большою шла игра.<w:br/>Пани нам служит как прачка-наймитка,<w:br/>А пан плывет, и ему на лицо садится кигитка&raquo;.<w:br/>Нет, старче, то негоже,—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2021-11-11T03:49:24+03:00</dcterms:created>
  <dcterms:modified xsi:type="dcterms:W3CDTF">2021-11-11T03:49:24+03:00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