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А. Н. Оленину 1817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…Наконец у нас президент Академии художеств, президент,
          <w:br/>
          который без педантства,
          <w:br/>
          Без пузы барской и без чванства
          <w:br/>
          Забот неся житейских груз
          <w:br/>
          И должностей разнообразных бремя,
          <w:br/>
          Еще находит время
          <w:br/>
          В снегах отечества лелеять знобких муз;
          <w:br/>
          Лишь для добра живет и дышит,
          <w:br/>
          И к сим прибавьте чудесам,
          <w:br/>
          Как Менгс — рисует сам,
          <w:br/>
          Как Винкельман красноречивый — пишет.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2022-03-19T15:33:17+03:00</dcterms:created>
  <dcterms:modified xsi:type="dcterms:W3CDTF">2022-03-19T15:33:17+03:00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