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прошлого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друге своём узнаю от других.
          <w:br/>
           Он мечется где-то
          <w:br/>
           Меж дел и свиданий.
          <w:br/>
           И дружба моя —
          <w:br/>
           Как прочитанный стих —
          <w:br/>
           Уже затерялась средь новых изданий.
          <w:br/>
           О друге своём узнаю из газет.
          <w:br/>
           Он мимо глядит
          <w:br/>
           С популярной страницы.
          <w:br/>
           Ну что же, на «нет»
          <w:br/>
           И суда вроде нет.
          <w:br/>
           Не пивший вовек,
          <w:br/>
           Я хочу похмелиться.
          <w:br/>
           О друге своём вспоминаю порой.
          <w:br/>
           Читаю открытки его и записки.
          <w:br/>
           Но кто его тронет —
          <w:br/>
           Я встану горой,
          <w:br/>
           Поскольку священны у нас обелиски.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2022-04-21T18:55:17+03:00</dcterms:created>
  <dcterms:modified xsi:type="dcterms:W3CDTF">2022-04-21T18:55:17+03:00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