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Извинение перед Н.М. Тевяшовой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Прости, что воин дерзновенный,
          <w:br/>
          Желая чувствия свои к тебе излить,
          <w:br/>
          Вожатого не взяв, на Геликон священный
          <w:br/>
          Без дарования осмелился ступить.
          <w:br/>
          . . . . . . . . . . . . . . . . . . . .
          <w:br/>
          Ах! сколько надобно иметь тому искусства —
          <w:br/>
          Оттенки нежные страстей изображать,
          <w:br/>
          Когда желает кто свои сердечны чувства
          <w:br/>
          Другому в сердце излиять!
          <w:br/>
          Но ах! Сей дар мне не дан Аполлоном,
          <w:br/>
          Я выражаться не могу;
          <w:br/>
          Не лира мне дана в удел угрюмым Кроном,
          <w:br/>
          А острый меч, чтобы ужасным быть врагу!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2022-03-17T18:42:48+03:00</dcterms:created>
  <dcterms:modified xsi:type="dcterms:W3CDTF">2022-03-17T18:42:48+03:00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