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вашими устами
          <w:br/>
           Пил я меду и вина;
          <w:br/>
           Вдохновенными стихами
          <w:br/>
           Пел я ваши имена!
          <w:br/>
           И в разгульном хоре звуков,
          <w:br/>
           Целы, счастливы, они
          <w:br/>
           Будут жить у дальних внуков,
          <w:br/>
           Прославляя наши дни:
          <w:br/>
           Там на юношеском пире
          <w:br/>
           Слово молвится подчас
          <w:br/>
           В похвалу и гордой лире,
          <w:br/>
           Веселившейся о вас,—
          <w:br/>
           И при громе восклицаний
          <w:br/>
           В честь увенчанных имен,
          <w:br/>
           Сбереженных без прозваний
          <w:br/>
           Умной людскостью времен,
          <w:br/>
           Кстати вместе возгласится
          <w:br/>
           Имя доброе мое
          <w:br/>
           И поэту наградится
          <w:br/>
           Всё подлунное житье!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2022-04-22T01:04:44+03:00</dcterms:created>
  <dcterms:modified xsi:type="dcterms:W3CDTF">2022-04-22T01:04:44+03:00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