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Индийский мудрец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золотистый плод, в осенний день дозревший,
          <w:br/>
          На землю падает, среди стеблей травы,
          <w:br/>
          Так я, как бы глухой, слепой, и онемевший,
          <w:br/>
          Иду, не поднимая головы.
          <w:br/>
          Одно в моих зрачках, одно в замкнутом слухе;
          <w:br/>
          Как бы изваянный, мой дух навек затих.
          <w:br/>
          Ни громкий крик слона, ни блеск жужжащей мухи
          <w:br/>
          Не возмутят недвижных черт моих.
          <w:br/>
          Сперва я, как мудрец, беседовал с веками,
          <w:br/>
          Потом свой дух вернул к первичной простоте,
          <w:br/>
          Потом, молчальником, я приобщился в Браме,
          <w:br/>
          И утонул в бессмертной красоте.
          <w:br/>
          Четыре радуги над бурною вселенной,
          <w:br/>
          Четыре степени возвышенных надежд,
          <w:br/>
          Чтоб воссоздать кристалл из влаги переменной,
          <w:br/>
          Чтоб видеть мир, не подымая вежд.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2022-03-25T09:40:33+03:00</dcterms:created>
  <dcterms:modified xsi:type="dcterms:W3CDTF">2022-03-25T09:40:33+03:00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