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рассвете, в сумерках ледовых,
          <w:br/>
           Хор берёз был выше и туманней.
          <w:br/>
           И стояла роща, как Людовик, —
          <w:br/>
           В сизых буклях изморози ранней.
          <w:br/>
          <w:br/>
          Но опять, за далями пустыми,
          <w:br/>
           Красное, как будто после бури,
          <w:br/>
           Встало солнце с мыслью о пустыне
          <w:br/>
           В раскалённо-грезящем прищуре.
          <w:br/>
          <w:br/>
          По коре взбирался, укреплялся
          <w:br/>
           На ветвях его огонь раскосый,
          <w:br/>
           И кудрявый иней выпрямлялся,
          <w:br/>
           Делался водой простоволосой.
          <w:br/>
          <w:br/>
          Иней таял, даже не стараясь
          <w:br/>
           Удержаться в лёгкой сетке чащи,
          <w:br/>
           Уменьшаясь, точно белый страус,
          <w:br/>
           Отвернувшийся и уходящий.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2022-04-23T17:08:49+03:00</dcterms:created>
  <dcterms:modified xsi:type="dcterms:W3CDTF">2022-04-23T17:08:49+03:00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