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Испанский мотив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ты, звезда над заливом,
          <w:br/>
          <a href="https://rustih.ru/mixail-lermontov-parus-beleet-parus-odinokij/">Парус</a>
           под ветром счастливым,
          <w:br/>
           Солнцем рождённая вера,
          <w:br/>
           Клятва влюблённых: «Те кьеро»*?..
          <w:br/>
          <w:br/>
          Ах, эти дивные рощи,
          <w:br/>
           В центре соборная площадь.
          <w:br/>
           К морю сбегают оливы –
          <w:br/>
           Всё здесь казалось счастливым.
          <w:br/>
          <w:br/>
          Наше холодное небо,
          <w:br/>
           Всполохи русского снега.
          <w:br/>
           В памяти снова воскреснет
          <w:br/>
           Солнце, и танец, и песня.
          <w:br/>
          <w:br/>
          Верю приметам счастливым,
          <w:br/>
           Верю испанским мотивам,
          <w:br/>
           Жизнь укрощу, как тореро –
          <w:br/>
           Слышишь, ты слышишь – те кьеро!..
          <w:br/>
           _________________
          <w:br/>
           * Te Quiero (исп.) – Я тебя люблю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2022-04-22T16:24:35+03:00</dcterms:created>
  <dcterms:modified xsi:type="dcterms:W3CDTF">2022-04-22T16:24:35+03:00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