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Истинная художница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Беспокойно.
          <w:br/>
           Дома не сидится.
          <w:br/>
           Ухожу в окрестные леса.
          <w:br/>
           Радуюсь деревьям,
          <w:br/>
           Травам,
          <w:br/>
           Птицам…
          <w:br/>
           Чудеса!
          <w:br/>
           Ей-богу, чудеса!
          <w:br/>
          <w:br/>
          Песни птичьи
          <w:br/>
           Заманили в дебри,
          <w:br/>
           К вековому дубу привели.
          <w:br/>
           Что ты знаешь
          <w:br/>
           О таком шедевре
          <w:br/>
           Истинной художницы —
          <w:br/>
           Земли?
          <w:br/>
          <w:br/>
          Может быть,
          <w:br/>
           Под золотою грудой
          <w:br/>
           Этих листьев
          <w:br/>
           С мезозойских лет
          <w:br/>
           Затаилось
          <w:br/>
           И таится чудо,
          <w:br/>
           Так и не рожденное на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2022-04-22T12:33:19+03:00</dcterms:created>
  <dcterms:modified xsi:type="dcterms:W3CDTF">2022-04-22T12:33:19+03:00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