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Воротиться сюда через двадцать лет,
          <w:br/>
          отыскать в песке босиком свой след.
          <w:br/>
          И поднимет барбос лай на весь причал
          <w:br/>
          не признаться, что рад, а что одичал.
          <w:br/>
          <w:br/>
          Хочешь, скинь с себя пропотевший хлам;
          <w:br/>
          но прислуга мертва опознать твой шрам.
          <w:br/>
          А одну, что тебя, говорят, ждала,
          <w:br/>
          не найти нигде, ибо всем дала.
          <w:br/>
          <w:br/>
          Твой пацан подрос; он и сам матрос,
          <w:br/>
          и глядит на тебя, точно ты — отброс.
          <w:br/>
          И язык, на котором вокруг орут,
          <w:br/>
          разбирать, похоже, напрасный труд.
          <w:br/>
          <w:br/>
          То ли остров не тот, то ли впрямь, залив
          <w:br/>
          синевой зрачок, стал твой глаз брезглив:
          <w:br/>
          от куска земли горизонт волна
          <w:br/>
          не забудет, видать, набегая 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2022-03-17T21:47:25+03:00</dcterms:created>
  <dcterms:modified xsi:type="dcterms:W3CDTF">2022-03-17T21:47:25+03:00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