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Ищи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Ищи меня в сквозном весеннем свете.
          <w:br/>
           Я весь — как взмах неощутимых крыл,
          <w:br/>
           Я звук, я вздох, я зайчик на паркете,
          <w:br/>
           Я легче зайчика: он — вот, он есть, я был.
          <w:br/>
          <w:br/>
          Но, вечный друг, меж нами нет разлуки!
          <w:br/>
           Услышь, я здесь. Касаются меня
          <w:br/>
           Твои живые, трепетные руки,
          <w:br/>
           Простёртые в текучий пламень дня.
          <w:br/>
          <w:br/>
          Помедли так. Закрой, как бы случайно,
          <w:br/>
           Глаза. Ещё одно усилье для меня —
          <w:br/>
           И на концах дрожащих пальцев, тайно,
          <w:br/>
           Быть может, вспыхну кисточкой огня.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2022-04-22T17:06:20+03:00</dcterms:created>
  <dcterms:modified xsi:type="dcterms:W3CDTF">2022-04-22T17:06:20+03:00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