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бойся едких осуждений,
          <w:br/>
          Но упоительных похвал:
          <w:br/>
          Не раз в чаду их мощный гений
          <w:br/>
          Сном расслабленья засыпал.
          <w:br/>
          <w:br/>
          Когда, доверясь их измене,
          <w:br/>
          Уже готов у моды ты
          <w:br/>
          Взять на венок своей Камене
          <w:br/>
          Ее тафтяные цветы;
          <w:br/>
          <w:br/>
          Прости, я громко негодую;
          <w:br/>
          Прости, наставник и пророк,
          <w:br/>
          Я с укоризной указую
          <w:br/>
          Тебе на лавровый венок.
          <w:br/>
          <w:br/>
          Когда по ребрам крепко стиснут
          <w:br/>
          Пегас удалым седоком,
          <w:br/>
          Не горе, ежели прихлыстнут
          <w:br/>
          Его критическим хлыстом.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2025-04-21T21:24:51+03:00</dcterms:created>
  <dcterms:modified xsi:type="dcterms:W3CDTF">2025-04-21T21:24:51+03:00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