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случайно сведены судьбою,
          <w:br/>
          Мы себя нашли один в другом,
          <w:br/>
          И душа сдружилася с душою,
          <w:br/>
          Хоть пути не кончить им вдвоем!
          <w:br/>
          <w:br/>
          Так поток весенний отражает
          <w:br/>
          Свод небес далекий голубой
          <w:br/>
          И в волне спокойной он сияет
          <w:br/>
          И трепещет с бурною волной.
          <w:br/>
          <w:br/>
          Будь, о будь моими небесами,
          <w:br/>
          Будь товарищ грозных бурь моих;
          <w:br/>
          Пусть тогда гремят они меж нами,
          <w:br/>
          Я рожден, чтобы не жить без них.
          <w:br/>
          <w:br/>
          Я рожден, чтоб целый мир был зритель
          <w:br/>
          Торжества иль гибели моей,
          <w:br/>
          Но с тобой, мой луч путеводитель,
          <w:br/>
          Что хвала иль гордый смех людей!
          <w:br/>
          <w:br/>
          Души их певца не постигали,
          <w:br/>
          Не могли души его любить,
          <w:br/>
          Не могли понять его печали,
          <w:br/>
          Не могли восторгов разделить.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2025-04-22T01:52:59+03:00</dcterms:created>
  <dcterms:modified xsi:type="dcterms:W3CDTF">2025-04-22T01:52:59+03:00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