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 после женитьбы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женился; небо вняло
          <w:br/>
           Нашим пламенным мольбам;
          <w:br/>
           Сердце сердцу весть подало,
          <w:br/>
           Страсть ввела нас в светлый храм.
          <w:br/>
          <w:br/>
          О друзья! ваш страх напрасен;
          <w:br/>
           У меня ль не твердый нрав?
          <w:br/>
           В гневе я суров, ужасен,
          <w:br/>
           Страж лихой супружних прав.
          <w:br/>
          <w:br/>
          Есть для мести черным ковам
          <w:br/>
           У женатого певца
          <w:br/>
           Над кроватью, под альковом,
          <w:br/>
           Нож, ружье и фунт свинца!
          <w:br/>
          <w:br/>
          Нож вострей швейцарской бритвы;
          <w:br/>
           Пули меткие в мешке;
          <w:br/>
           А ружье на поле битвы
          <w:br/>
           Я нашел в сыром песке…
          <w:br/>
          <w:br/>
          Тем ружьем в былое время
          <w:br/>
           По дрохвам певец стрелял
          <w:br/>
           И, клянусь, всегда им в темя
          <w:br/>
           Всем зарядом попадал!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2022-04-23T13:04:00+03:00</dcterms:created>
  <dcterms:modified xsi:type="dcterms:W3CDTF">2022-04-23T13:04:00+03:00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