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нашим ослам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повторяли все в речах картинных:
          <w:br/>
          «Вам суждено бездетность перенесть,
          <w:br/>
          И не видать вам этих лиц невинных,
          <w:br/>
          В которых что-то ангельское есть».
          <w:br/>
          <w:br/>
          Исполнились всеобщие желанья,
          <w:br/>
          Господь утешил нас на склоне дней —
          <w:br/>
          И вас послал, невинные созданья,
          <w:br/>
          Послушных и играющих детей.
          <w:br/>
          <w:br/>
          Господь велик! он старость успокоил.
          <w:br/>
          Гуляйте, детки, тешьтесь в добрый час!
          <w:br/>
          И милосердный милость тем удвоил,
          <w:br/>
          Что взрослыми мы не увидим вас.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2022-03-19T07:02:35+03:00</dcterms:created>
  <dcterms:modified xsi:type="dcterms:W3CDTF">2022-03-19T07:02:35+03:00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