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садовой ограде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Снег в сумерках кружит, кружит.
          <w:br/>
          Под лампочкой дворовой тлеет.
          <w:br/>
          В развилке дерева лежит.
          <w:br/>
          На ветке сломанной белеет.
          <w:br/>
          Не то, чтобы бело-светло.
          <w:br/>
          Но кажется (почти волнуя
          <w:br/>
          ограду) у ствола нутро
          <w:br/>
          появится, кору минуя.
          <w:br/>
          <w:br/>
          По срубленной давно сосне
          <w:br/>
          она ту правду изучает,
          <w:br/>
          что неспособность к белизне
          <w:br/>
          ее от сада отличает.
          <w:br/>
          Что белый свет — внутри него.
          <w:br/>
          Но, чуть не трескаясь от стужи,
          <w:br/>
          почти не чувствуя того,
          <w:br/>
          что снег покрыл ее снаружи.
          <w:br/>
          Но все-таки безжизнен вид.
          <w:br/>
          Мертвеет озеро пустое.
          <w:br/>
          Их только кашель оживит
          <w:br/>
          своей подспудной краснотою.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2022-03-17T21:48:19+03:00</dcterms:created>
  <dcterms:modified xsi:type="dcterms:W3CDTF">2022-03-17T21:48:19+03:00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