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шестилетию смерти Фофанова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это так могло случиться,
          <w:br/>
          Что мог он в мае умереть,
          <w:br/>
          Когда все жаждет возродиться,
          <w:br/>
          И соком жизненным кипеть?!..
          <w:br/>
          <w:br/>
          Певец весны, певец сирени
          <w:br/>
          И майских фей, и соловьев,
          <w:br/>
          Чьей лиры струны так весенни,
          <w:br/>
          Чей стих журчливее ручьев.
          <w:br/>
          <w:br/>
          Как мог он, этот вешнепевец,
          <w:br/>
          Как он сумел, как он посмел
          <w:br/>
          Уйти от пляшущих деревьев
          <w:br/>
          И от кипящих маем тел?
          <w:br/>
          <w:br/>
          На скорбь обрек живых умерший,
          <w:br/>
          На осень он весну обрек...
          <w:br/>
          Что может быть больней и горше,
          <w:br/>
          Чем умолканье вешних строк?..
          <w:br/>
          <w:br/>
          Все не могу я надивиться
          <w:br/>
          И все дивиться буду впредь,
          <w:br/>
          Как это так могло случиться,
          <w:br/>
          Что мог он в мае умереть?!..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2021-11-11T05:01:43+03:00</dcterms:created>
  <dcterms:modified xsi:type="dcterms:W3CDTF">2021-11-11T05:01:43+03:00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