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… (Твоя прелестная стыдливость)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Твоя прелестная стыдливость,
          <w:br/>
           Твой простодушный разговор,
          <w:br/>
           И чувств младенческая живость,
          <w:br/>
           И гибкий стан, и светлый взор —
          <w:br/>
           Они прельстят питомца света,
          <w:br/>
           Ему весь рай твоей любви;
          <w:br/>
           Но горделивого поэта
          <w:br/>
           В твои объятья не зови!
          <w:br/>
          <w:br/>
          Напрасно, пылкий и свободной
          <w:br/>
           Душой невинный, он желал
          <w:br/>
           В тебе найти свой идеал
          <w:br/>
           И чувство гордости народной.
          <w:br/>
           Ищи неславного венка —
          <w:br/>
           Ты не достойна вдохновений,
          <w:br/>
           Простая жажда наслаждений
          <w:br/>
           Жрецу изящного — низка.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2022-04-22T19:56:48+03:00</dcterms:created>
  <dcterms:modified xsi:type="dcterms:W3CDTF">2022-04-22T19:56:48+03:00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