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Кавказское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
          <a href="/pushkin" target="_blank">Пушкина</a>
           изгнанье началось
          <w:br/>
          И 
          <a href="/lermontov" target="_blank">Лермонтова</a>
           кончилось изгнанье.
          <w:br/>
          Здесь горных трав легко благоуханье,
          <w:br/>
          И только раз мне видеть удалось
          <w:br/>
          У озера, в густой тени чинары,
          <w:br/>
          В тот предвечерний и жестокий час —
          <w:br/>
          Сияние неутоленных глаз
          <w:br/>
          Бессмертного любовника Тамары.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2021-11-10T16:47:51+03:00</dcterms:created>
  <dcterms:modified xsi:type="dcterms:W3CDTF">2021-11-10T16:47:51+03:00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