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затаю, что искони кочую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затаю, что искони кочую,
          <w:br/>
           что, с виду радостен и прост,
          <w:br/>
           в душе своей невыносимо чую
          <w:br/>
           громады, гул, кишенье звезд?
          <w:br/>
          <w:br/>
          Я, жадный и дивящийся ребенок,
          <w:br/>
           я, скрученный из гулких жил,
          <w:br/>
           жемчужных дуг и алых перепонок, —
          <w:br/>
           я ведаю, что вечно жил.
          <w:br/>
          <w:br/>
          И за бессонные зоны странствий,
          <w:br/>
           на всех звездах, где боль и Бог,
          <w:br/>
           в горящем, оглушительном пространстве
          <w:br/>
           я многое постигнуть мог.
          <w:br/>
          <w:br/>
          И трудно мне свой чудно-бесполезный
          <w:br/>
           огонь сдержать, крыло согнуть,
          <w:br/>
           чтоб невзначай дыханьем звездной бездны
          <w:br/>
           земного счастья не спугнуть.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2022-04-22T08:10:52+03:00</dcterms:created>
  <dcterms:modified xsi:type="dcterms:W3CDTF">2022-04-22T08:10:52+03:00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