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здесь хорошо и приятно..."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здесь хорошо и приятно,
          <w:br/>
          Как запах дерев я люблю!
          <w:br/>
          Орешника лист ароматный
          <w:br/>
          Тебе я в тени настелю.
          <w:br/>
          <w:br/>
          Я там, у подножья аула,
          <w:br/>
          Тебе шелковицы нарву,
          <w:br/>
          А лошадь и бурого мула
          <w:br/>
          Мы пустим в густую траву.
          <w:br/>
          <w:br/>
          Ты здесь у фонтана приляжешь,
          <w:br/>
          Пока не минуется зной,
          <w:br/>
          Ты мне улыбнешься и скажешь,
          <w:br/>
          Что ты не устала со мной.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2021-11-11T06:36:39+03:00</dcterms:created>
  <dcterms:modified xsi:type="dcterms:W3CDTF">2021-11-11T06:36:39+03:00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