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непохожи наши судьбы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непохожи наши судьбы,
          <w:br/>
           И всё не так, и всё не то,
          <w:br/>
           Но если б нас хулили судьи,
          <w:br/>
           То я спросил бы — судьи кто? 
          <w:br/>
          <w:br/>
          А впрочем, вот какое дело:
          <w:br/>
           В годах крутых, в горячке дней
          <w:br/>
           Всё ж дрянь не сильно поредела,
          <w:br/>
           А поредеть пора бы ей! 
          <w:br/>
          <w:br/>
          Как проведёшь ты нынче лето,
          <w:br/>
           Коснёшься нового огня?
          <w:br/>
           На сто вопросов нет ответа,
          <w:br/>
           Хоть адрес прежний у меня.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2022-04-23T11:11:58+03:00</dcterms:created>
  <dcterms:modified xsi:type="dcterms:W3CDTF">2022-04-23T11:11:58+03:00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