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солдат идя в походе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солдат идя в походе
          <w:br/>
           мысли Гетмана находит
          <w:br/>
           к другу родится вражда.
          <w:br/>
           Неба жадного лаканье
          <w:br/>
           подоконников иканье
          <w:br/>
           и пустая ворожба.
          <w:br/>
          <w:br/>
          Как дитя ища посуду
          <w:br/>
           без вины и без рассуду
          <w:br/>
           тянет куклу за вихор
          <w:br/>
           так же сдержанно и зыбко
          <w:br/>
           расползается в улыбку
          <w:br/>
           лиц умерших коленкор.
          <w:br/>
          <w:br/>
          Но восторженные тучи
          <w:br/>
           воют, щупают и пучат
          <w:br/>
           зайца спящего в глазу
          <w:br/>
           и минутою позднее
          <w:br/>
           едет лошка, а за нею
          <w:br/>
           тело пухлое везут
          <w:br/>
          <w:br/>
          тут же окна понемногу
          <w:br/>
           облепив вторую ногу
          <w:br/>
           переполнились людьми
          <w:br/>
           долго плакал пень и терем
          <w:br/>
           о неведомой потере
          <w:br/>
           даже сучьями кадил.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2022-04-23T09:49:25+03:00</dcterms:created>
  <dcterms:modified xsi:type="dcterms:W3CDTF">2022-04-23T09:49:25+03:00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