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тебе сейчас живется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тебе сейчас живется,
          <w:br/>
           Ты все так же молода,
          <w:br/>
           Между нами мили, версты,
          <w:br/>
           километры и года.
          <w:br/>
           Между нами наша юность,
          <w:br/>
           И прощальные полдня,
          <w:br/>
           Ты мне грустно улыбнулась,
          <w:br/>
           чтоб поплакать без меня.
          <w:br/>
           Жизнь ушла и воротилась,
          <w:br/>
           Вечным сном наедине,
          <w:br/>
           Оказала ты мне милость
          <w:br/>
           тем, что помнишь обо мне.
          <w:br/>
           Значит все-таки любила,
          <w:br/>
           потому что в те года,
          <w:br/>
           Все у нас впервые было,
          <w:br/>
           Только жаль — не навсегда.
          <w:br/>
           Как тебе теперь живется,
          <w:br/>
           Предсказал ли встречу Грин,
          <w:br/>
           Повторяются ли весны,
          <w:br/>
           Те, что мы не повторим.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2022-04-21T22:00:17+03:00</dcterms:created>
  <dcterms:modified xsi:type="dcterms:W3CDTF">2022-04-21T22:00:17+03:00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