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ярко возникает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ярко возникает день
          <w:br/>
          В полях оснеженных, бегущих мимо!
          <w:br/>
          Какая зыбкая мелькает тень
          <w:br/>
          От беглых белых клочьев дыма!
          <w:br/>
          Томившая в ночном бреду,
          <w:br/>
          Забыта тягость утомлений,
          <w:br/>
          И память вновь приводит череду
          <w:br/>
          Давно не мной придуманных сравнений.
          <w:br/>
          И сколько б на земле ни жить,
          <w:br/>
          Но радостно над каждым утром
          <w:br/>
          Всё тем же неизбежным перламутром
          <w:br/>
          И тою и бирюзою ворожить.
          <w:br/>
          Людей встречать таких же надо снова,
          <w:br/>
          Каких когда-то знал Сократ,
          <w:br/>
          А к вечеру от счастия земного
          <w:br/>
          Упасть в тоске у тех же врат,
          <w:br/>
          И так же заломивши руки,
          <w:br/>
          И грудью жадною вдыхая пыль,
          <w:br/>
          Опять перековать в ночные муки
          <w:br/>
          Земную сладостную быль.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2022-03-21T22:03:02+03:00</dcterms:created>
  <dcterms:modified xsi:type="dcterms:W3CDTF">2022-03-21T22:03:02+03:00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