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дурная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дурная погода!
          <w:br/>
           Дождь или снег, — не пойму.
          <w:br/>
           Сижу у окна и гляжу я
          <w:br/>
           В сырую, ненастную тьму.
          <w:br/>
          <w:br/>
          Чей огонек одинокий
          <w:br/>
           Плывет и дрожит вдалеке?
          <w:br/>
           Я думаю, это фонарик
          <w:br/>
           У женщины старой в руке.
          <w:br/>
          <w:br/>
          Должно быть, муки или масла
          <w:br/>
           Ей нужно достать поскорей.
          <w:br/>
           Печет она, верно, печенье
          <w:br/>
           Для дочери взрослой своей.
          <w:br/>
          <w:br/>
          А дочь ее нежится в кресле,
          <w:br/>
           И падает ей на лицо,
          <w:br/>
           На милые, сонные веки
          <w:br/>
           Волос золотое кольцо.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2022-04-22T05:35:32+03:00</dcterms:created>
  <dcterms:modified xsi:type="dcterms:W3CDTF">2022-04-22T05:35:32+03:00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