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Канатоходцы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работа канатоходца
          <w:br/>
           Только головоломный танец.
          <w:br/>
           Победителю тут венца нет,
          <w:br/>
           А с искусством ничтожно сходство.
          <w:br/>
          <w:br/>
          Наше дело очень простое:
          <w:br/>
           Удержать вверху равновесье,
          <w:br/>
           Верить в звездное поднебесье.
          <w:br/>
           Как деревья, погибнуть стоя.
          <w:br/>
          <w:br/>
          В каждом цирке есть купол этот,
          <w:br/>
           Не обрушенный в прах опилок.
          <w:br/>
           Путь наш ясен, а нрав наш пылок,
          <w:br/>
           И отчаянно весел метод.
          <w:br/>
          <w:br/>
          Перестаньте, зрители-гости,
          <w:br/>
           Спорить с бедными мастерами!
          <w:br/>
           Посторонние в нашей драме,
          <w:br/>
           Обсуждать исход ее бросьте!
          <w:br/>
          <w:br/>
          Что бы ни было, нет вам дела
          <w:br/>
           До грозящей другим расплаты,
          <w:br/>
           Оттого что вы не крылаты
          <w:br/>
           И не ваша рать поредела.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2022-04-22T18:20:38+03:00</dcterms:created>
  <dcterms:modified xsi:type="dcterms:W3CDTF">2022-04-22T18:20:38+03:00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