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Канон в честь Глинки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 в восторге, русский хор,
          <w:br/>
          Вышла новая новинка.
          <w:br/>
          Веселися, Русь! наш Глинка —
          <w:br/>
          Уж не Глинка, а фарфор!
          <w:br/>
          <w:br/>
          За прекрасную новинку
          <w:br/>
          Славить будет глас молвы
          <w:br/>
          Нашего Орфея Глинку
          <w:br/>
          От Неглинной до Невы.
          <w:br/>
          <w:br/>
          В честь толь славныя новинки
          <w:br/>
          Грянь, труба и барабан,
          <w:br/>
          Выпьем за здоровье Глинки
          <w:br/>
          Мы глинтвеину стакан.
          <w:br/>
          <w:br/>
          Слушая сию новинку,
          <w:br/>
          Зависть, злобой омрачась,
          <w:br/>
          Пусть скрежещет, но уж Глинку
          <w:br/>
          Затоптать не может в грязь.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2022-03-17T12:47:40+03:00</dcterms:created>
  <dcterms:modified xsi:type="dcterms:W3CDTF">2022-03-17T12:47:40+03:00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