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Канцона (Бывает в жизни человека)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Бывает в жизни человека
          <w:br/>
          Один неповторимый миг:
          <w:br/>
          Кто б ни был он, старик, калека,
          <w:br/>
          Как бы свой собственный двойник,
          <w:br/>
          Нечеловечески прекрасен
          <w:br/>
          Тогда стоит он; небеса
          <w:br/>
          Над ним разверсты; воздух ясен;
          <w:br/>
          Уж наплывают чудеса.
          <w:br/>
          Таким тогда он будет снова,
          <w:br/>
          Когда воскреснувшую плоть
          <w:br/>
          Решит во славу Бога-Слова
          <w:br/>
          К небытию призвать Господь.
          <w:br/>
          Волшебница, я не случайно
          <w:br/>
          К следам ступней твоих приник:
          <w:br/>
          Ведь я тебя увидел тайно
          <w:br/>
          В невыразимый этот миг.
          <w:br/>
          Ты розу белую срывала
          <w:br/>
          И наклонялась к розе той,
          <w:br/>
          А небо над тобой сияло,
          <w:br/>
          Твоей залито красотой.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2022-03-21T08:05:43+03:00</dcterms:created>
  <dcterms:modified xsi:type="dcterms:W3CDTF">2022-03-21T08:05:43+03:00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