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первая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Закричал громогласно
          <w:br/>
          В сине-черную сонь
          <w:br/>
          На дворе моем красный
          <w:br/>
          И пернатый огонь.
          <w:br/>
          <w:br/>
          Ветер милый и вольный,
          <w:br/>
          Прилетевший с луны,
          <w:br/>
          Хлещет дерзко и больно
          <w:br/>
          По щекам тишины.
          <w:br/>
          <w:br/>
          И, вступая на кручи,
          <w:br/>
          Молодая заря
          <w:br/>
          Кормит жадные тучи
          <w:br/>
          Ячменем янтаря.
          <w:br/>
          <w:br/>
          В этот час я родился,
          <w:br/>
          В этот час и умру,
          <w:br/>
          И зато мне не снился
          <w:br/>
          Путь, ведущий к добру.
          <w:br/>
          <w:br/>
          И уста мои рады
          <w:br/>
          Целовать лишь одну,
          <w:br/>
          Ту, с которой не надо
          <w:br/>
          Улетать в вышину.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2021-11-11T02:47:40+03:00</dcterms:created>
  <dcterms:modified xsi:type="dcterms:W3CDTF">2021-11-11T02:47:40+03:00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