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солнышке согрелась ель,
          <w:br/>
           Подтаяла сосна,
          <w:br/>
           Идёт апрель, звенит капель,
          <w:br/>
           В лесу у нас весна.
          <w:br/>
          <w:br/>
          По снегу капельки стучат:
          <w:br/>
           — Подснежник, полно спать!
          <w:br/>
           А шубки белок и зайчат
          <w:br/>
           С утра мокры опять.
          <w:br/>
          <w:br/>
          И, замедляя хитрый бег,
          <w:br/>
           Идя по снегу вброд,
          <w:br/>
           Проваливаясь в талый снег,
          <w:br/>
           Лиса из лунки пьёт.
          <w:br/>
          <w:br/>
          Жемчужинки слетают вниз:
          <w:br/>
           «А ну, ловите нас!»
          <w:br/>
           Весь в дырочках от светлых брызг
          <w:br/>
           Под ёлкой хрупкий наст.
          <w:br/>
          <w:br/>
          Но всё же март, а не апрель
          <w:br/>
           Лишь солнышко зайдёт,
          <w:br/>
           Смолкает звонкая капель
          <w:br/>
           И вновь на ветках лёд.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2022-04-21T12:28:02+03:00</dcterms:created>
  <dcterms:modified xsi:type="dcterms:W3CDTF">2022-04-21T12:28:02+03:00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