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Качается рожь несжатая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Качается рожь несжатая.
          <w:br/>
           Шагают бойцы по ней.
          <w:br/>
           Шагаем и мы-девчата,
          <w:br/>
           Похожие на парней.
          <w:br/>
          <w:br/>
          Нет, это горят не хаты —
          <w:br/>
           То юность моя в огне…
          <w:br/>
           Идут по войне девчата,
          <w:br/>
           Похожие на парней.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2022-04-22T12:31:24+03:00</dcterms:created>
  <dcterms:modified xsi:type="dcterms:W3CDTF">2022-04-22T12:31:24+03:00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