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Качели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опять мы уносимся, взброшенные
          <w:br/>
          Беспощадным размахом качелей,
          <w:br/>
          Над лугами, где блещут некошеные
          <w:br/>
          Снеговые цветы асфоделей.
          <w:br/>
          То — запретные сферы, означенные
          <w:br/>
          В нашем мире пылающей гранью…
          <w:br/>
          И сердца, содроганьем охваченные,
          <w:br/>
          Отвечают безвольно качанью.
          <w:br/>
          Лики ангелов, хор воспевающие,
          <w:br/>
          Вопиющие истину божью,
          <w:br/>
          Созерцают виденья сверкающие
          <w:br/>
          С той же самой мистической дрожью.
          <w:br/>
          И, свидетель их светлой восторженности,
          <w:br/>
          Робко взор уклоняя незрячий,
          <w:br/>
          Содрогается, в муке отторженности,
          <w:br/>
          Падший дух в глубине — не иначе!
          <w:br/>
          Ветер вьет одеяние жреческое,
          <w:br/>
          Слабнут плечи, и руки, и ноги,
          <w:br/>
          Исчезает из душ человеческое…
          <w:br/>
          «Будете вы, как боги!»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2022-03-19T08:41:11+03:00</dcterms:created>
  <dcterms:modified xsi:type="dcterms:W3CDTF">2022-03-19T08:41:11+03:00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