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Каштаны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Цветущие каштаны, словно храмы
          <w:br/>
           открытые, сияют вдоль реки.
          <w:br/>
           Их красоту задуют ветерки
          <w:br/>
           задорные, но в этот вечер — самый
          <w:br/>
           весенний из весенних вечеров —
          <w:br/>
           они чудесней всех твоих даров,
          <w:br/>
           незримый Зодчий! Кто-то тихо, чисто
          <w:br/>
           в цветах звенит (кто, ангел или дрозд?),
          <w:br/>
           и тени изумрудные слоистой
          <w:br/>
           листвы и грозди розовые звезд
          <w:br/>
           в воде отражены.
          <w:br/>
           Я здесь, упрямый,
          <w:br/>
           юродивый, у паперти стою
          <w:br/>
           и чуда жду, и видят грусть мою
          <w:br/>
           каштаны, восхитительные храмы…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2022-04-22T08:07:24+03:00</dcterms:created>
  <dcterms:modified xsi:type="dcterms:W3CDTF">2022-04-22T08:07:24+03:00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