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Кж. В. М. Волконской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On peut tres bien, mademoiselle,
          <w:br/>
          Vous prendre pour une maquerelle,
          <w:br/>
          Ou pour une vieille guenon,
          <w:br/>
          Mais pour une grace,— oh, mon Dieu, non. [1]
          <w:br/>
          <w:br/>
          Посвящено фрейлине императрицы Елизаветы Алексеевны. Приняв Волконскую в темном коридоре за ее горничную Наташу, Пушкин поцеловал княжну. Она пожаловалась Александру I. Дело было замято.
          <w:br/>
          <w:br/>
          [1] Перевод:
          <w:br/>
          Очень легко, сударыня,
          <w:br/>
          Принять Вас за сводню
          <w:br/>
          Или за старую обезьяну,
          <w:br/>
          Но за грацию,— о боже, нет! (фр.)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2022-03-17T12:48:39+03:00</dcterms:created>
  <dcterms:modified xsi:type="dcterms:W3CDTF">2022-03-17T12:48:39+03:00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