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Китайская песня в Европе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Девушка с веера,
          <w:br/>
           с веером смуглым,
          <w:br/>
           идет над рекою
          <w:br/>
           мостиком круглым.
          <w:br/>
          <w:br/>
          Мужчины во фраках
          <w:br/>
           смотрят, как мил
          <w:br/>
           под девушкой мостик,
          <w:br/>
           лишенный перил.
          <w:br/>
          <w:br/>
          Девушка с веера,
          <w:br/>
           с веером смуглым,
          <w:br/>
           ищет мужчину,
          <w:br/>
           чтоб стал ей супругом.
          <w:br/>
          <w:br/>
          Мужчины женаты
          <w:br/>
           на светловолосых,
          <w:br/>
           на светлоголосых
          <w:br/>
           из белой расы.
          <w:br/>
          <w:br/>
          Поют для Европы
          <w:br/>
           кузнечики вечером.
          <w:br/>
          <w:br/>
          (Идет по зеленому
          <w:br/>
           девушка с веером.)
          <w:br/>
          <w:br/>
          Кузнечики вечером
          <w:br/>
           баюкают клевер.
          <w:br/>
          <w:br/>
          (Мужчины во фраках
          <w:br/>
           уходят на север.)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2022-04-21T11:12:45+03:00</dcterms:created>
  <dcterms:modified xsi:type="dcterms:W3CDTF">2022-04-21T11:12:45+03:00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