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 (Осенне-серый меркнет день)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Осенне-серый меркнет день.
          <w:br/>
          Вуалью синей сходит тень.
          <w:br/>
          Среди могил, где все — обман,
          <w:br/>
          вздыхая, стелится туман.
          <w:br/>
          Береза желтый лист стряхнет.
          <w:br/>
          В часовне огонек блеснет.
          <w:br/>
          Часовня заперта. С тоской
          <w:br/>
          там ходит житель гробовой.
          <w:br/>
          И в стекла красные глядит,
          <w:br/>
          и в стекла красные стучит.
          <w:br/>
          Умерший друг, сойди ко мне:
          <w:br/>
          мы помечтаем при луне,
          <w:br/>
          пока не станет холодна
          <w:br/>
          кроваво-красная луна.
          <w:br/>
          В часовне житель гробовой
          <w:br/>
          к стеклу прижался головой…
          <w:br/>
          Кроваво-красная луна
          <w:br/>
          уже печальна и бледна…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2022-03-19T10:18:51+03:00</dcterms:created>
  <dcterms:modified xsi:type="dcterms:W3CDTF">2022-03-19T10:18:51+03:00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