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Смоленск и Тула, Киев и Воронеж
          <w:br/>
           Своей прошедшей славою горды.
          <w:br/>
           Где нашу землю посохом ни тронешь —
          <w:br/>
           Повсюду есть минувшего следы.
          <w:br/>
          <w:br/>
          Нас дарит кладами былое время:
          <w:br/>
           Копни лопатой — и найдешь везде:
          <w:br/>
           Тут — в Данциге откованное стремя,
          <w:br/>
           А там — стрелу, каленную в Орде.
          <w:br/>
          <w:br/>
          Зарыли в землю много ржавой стали
          <w:br/>
           Все, кто у нас попировал в гостях!
          <w:br/>
           Как памятник стоит на пьедестале,
          <w:br/>
           Так встала Русь на вражеских костях.
          <w:br/>
          <w:br/>
          К нам, древней славы неусыпным стражам,
          <w:br/>
           Взывает наше прошлое, веля,
          <w:br/>
           Чтоб на заржавленном железе вражьем
          <w:br/>
           И впредь стояла русская земля!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2022-04-22T15:08:14+03:00</dcterms:created>
  <dcterms:modified xsi:type="dcterms:W3CDTF">2022-04-22T15:08:14+03:00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