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Клинопись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(Параллелизм)
          <w:br/>
          <w:br/>
          Царь, Бил-Ибус, я, это вырезал здесь,
          <w:br/>
          Сын Ассура, я, был велик на земле.
          <w:br/>
          Города разрушал, я, истреблял племена,
          <w:br/>
          Города воздвигал, я, строил храмы богам.
          <w:br/>
          Прекрасную Ниргал, я, сделал своею женой,
          <w:br/>
          Алоустая Ниргал, ты, была как месяц меж звезд.
          <w:br/>
          Черные кудри, Ниргал, твои, были темны, как ночь,
          <w:br/>
          Соски грудей, Ниргал, твои, были алый цветок.
          <w:br/>
          Белые бедра, Ниргал, твои, я в пурпур одел,
          <w:br/>
          Благоуханные ноги, Ниргал, твои, я в злато обул.
          <w:br/>
          Когда умерла ты, Ниргал, я сорок суток не ел.
          <w:br/>
          Когда ушла ты, Ниргал, я десять тысяч казнил.
          <w:br/>
          Царь, Бил-Ибус, я, был велик на земле,
          <w:br/>
          Но, как звезда небес, исчезаешь ты,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2022-03-21T05:45:34+03:00</dcterms:created>
  <dcterms:modified xsi:type="dcterms:W3CDTF">2022-03-21T05:45:34+03:00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