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Клио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Увы, бегут Омировы преданья,
          <w:br/>
           Ареевы решительные сны,
          <w:br/>
           Улисовы загробные свиданья,
          <w:br/>
           Еленины волосные волны.
          <w:br/>
          <w:br/>
          Все это будет, не приподнимаясь
          <w:br/>
           Не возмущаясь, уплывать туда,
          <w:br/>
           Туда, где руки белые ломая,
          <w:br/>
           Танцует сон, неведомо куда.
          <w:br/>
          <w:br/>
          Беспочвенно, безветренно, бесправно
          <w:br/>
           Падет твоя рука на крупный дождь,
          <w:br/>
           И будет в мире тихо-благонравно
          <w:br/>
           Расти пустая золотая рожь.
          <w:br/>
          <w:br/>
          Скакать года, как воробьи над калом,
          <w:br/>
           И раки петь — сюда, балда, сюда,
          <w:br/>
           Где изумрудный яд на дне бокала
          <w:br/>
           Танцует, не предчувствуя вреда.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2022-04-22T17:44:39+03:00</dcterms:created>
  <dcterms:modified xsi:type="dcterms:W3CDTF">2022-04-22T17:44:39+03:00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