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Клуб дам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комфортабельной карете, на эллипсических рессорах,
          <w:br/>
          Люблю заехать в златополдень на чашку чая в жено-клуб,
          <w:br/>
          Где вкусно сплетничают дамы о светских дрязгах и о ссорах,
          <w:br/>
          Где глупый вправе слыть не глупым, но умный непременно глуп…
          <w:br/>
          О, фешенебельные темы! от вас тоска моя развеется!
          <w:br/>
          Трепещут губы иронично, как земляничное желе…
          <w:br/>
          — Индейцы — точно ананасы, и ананасы — как индейцы…
          <w:br/>
          Острит креолка, вспоминая о экзотической земле.
          <w:br/>
          Градоначальница зевает, облокотясь на пианино,
          <w:br/>
          И смотрит в окна, где истомно бредет хмелеющий Июль.
          <w:br/>
          Вкруг золотеет паутина, как символ ленных пленов сплина,
          <w:br/>
          И я, сравнив себя со всеми, люблю клуб дам не потому ль?..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2022-03-22T11:04:42+03:00</dcterms:created>
  <dcterms:modified xsi:type="dcterms:W3CDTF">2022-03-22T11:04:42+03:00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