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Книга травы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я не город с кремлем над рекой,
          <w:br/>
          Я разве что герб городской.
          <w:br/>
          <w:br/>
          Не герб городской, а звезда над щитком
          <w:br/>
          На этом гербе городском.
          <w:br/>
          <w:br/>
          Не гостья небесная в черни воды,
          <w:br/>
          Я разве что имя звезды.
          <w:br/>
          <w:br/>
          Не голос, не платье на том берегу,
          <w:br/>
          Я только светиться могу.
          <w:br/>
          <w:br/>
          Не луч световой у тебя за спиной,
          <w:br/>
          Я — дом, разоренный войной.
          <w:br/>
          <w:br/>
          Не дом на высоком валу крепостном,
          <w:br/>
          Я — память о доме твоем.
          <w:br/>
          <w:br/>
          Не друг твой, судьбою ниспосланный друг,
          <w:br/>
          Я — выстрела дальнего звук.
          <w:br/>
          <w:br/>
          В приморскую степь я тебя уведу,
          <w:br/>
          На влажную землю паду,
          <w:br/>
          <w:br/>
          И стану я книгой младенческих трав,
          <w:br/>
          К родимому лону припав.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2021-11-11T06:30:53+03:00</dcterms:created>
  <dcterms:modified xsi:type="dcterms:W3CDTF">2021-11-11T06:30:53+03:00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