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 последних числах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последних числах мая
          <w:br/>
           Днепр покидает острова,
          <w:br/>
           Со щебетом, еще слепая,
          <w:br/>
           Вылупливается листва,
          <w:br/>
          <w:br/>
          Когда картавая грачиха
          <w:br/>
           Раскачивает провода,
          <w:br/>
           Проходит дождь, свежо и тихо,
          <w:br/>
           С Тарасовской бежит вода,
          <w:br/>
          <w:br/>
          Когда все движется, все живо,
          <w:br/>
           И синева — бескрайний звон,-
          <w:br/>
           Тогда — в час вешнего разлива,-
          <w:br/>
           Мне люб и тон, и полутон,
          <w:br/>
          <w:br/>
          И по ветру летящий волос,
          <w:br/>
           И эти гулкие мосты,
          <w:br/>
           И шепоток, и громкий голос,
          <w:br/>
           И вся вселенная, и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2022-04-22T00:25:21+03:00</dcterms:created>
  <dcterms:modified xsi:type="dcterms:W3CDTF">2022-04-22T00:25:21+03:00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