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"Когда взошло твое лицо..."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взошло твое лицо
          <w:br/>
          над жизнью скомканной моею,
          <w:br/>
          вначале понял я лишь то,
          <w:br/>
          как скудно все, что я имею.
          <w:br/>
          <w:br/>
          Но рощи, реки и моря
          <w:br/>
          оно особо осветило
          <w:br/>
          и в краски мира посвятило
          <w:br/>
          непосвященного меня.
          <w:br/>
          <w:br/>
          Я так боюсь, я так боюсь
          <w:br/>
          конца нежданного восхода,
          <w:br/>
          конца открытий, слез, восторга,
          <w:br/>
          но с этим страхом не борюсь.
          <w:br/>
          <w:br/>
          Я помню - этот страх
          <w:br/>
          и есть любовь. Его лелею,
          <w:br/>
          хотя лелеять не умею,
          <w:br/>
          своей любви небрежный страж.
          <w:br/>
          <w:br/>
          Я страхом этим взят в кольцо.
          <w:br/>
          Мгновенья эти - знаю - кратки,
          <w:br/>
          и для меня исчезнут краски,
          <w:br/>
          когда зайдет твое лицо...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2021-11-10T11:34:28+03:00</dcterms:created>
  <dcterms:modified xsi:type="dcterms:W3CDTF">2021-11-10T11:34:28+03:00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