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ко мне приходит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 мне приходит юность,
          <w:br/>
           Чтоб встреча та была легка,
          <w:br/>
           Предпочитаю с нею юмор,
          <w:br/>
           Взамен учебного пайка
          <w:br/>
           И, мельком вспомнив Песталоцци,
          <w:br/>
           На миг приму серьезный вид.
          <w:br/>
           А юность весело смеется,
          <w:br/>
           И шумно спорит и острит.
          <w:br/>
           И ей легко на самом деле
          <w:br/>
           Со мною говорить про жизнь.
          <w:br/>
           И поносить пристрастье к дeньгам,
          <w:br/>
           Пока они не завелись.
          <w:br/>
           И пироги с капустой лопать,
          <w:br/>
           И слушать искренность мою,
          <w:br/>
           Не зная, что житейский опыт
          <w:br/>
           Я им вовсю передаю.
          <w:br/>
           И просто радоваться встрече.
          <w:br/>
           Тому, что так она добра.
          <w:br/>
           И никаких противоречий
          <w:br/>
           Всю ночь, до самого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2022-04-21T20:54:20+03:00</dcterms:created>
  <dcterms:modified xsi:type="dcterms:W3CDTF">2022-04-21T20:54:20+03:00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