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лежит луна ломтем чарджуйской дыни..."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лежит луна ломтем чарджуйской дыни
          <w:br/>
          На краешке окна и духота кругом,
          <w:br/>
          Когда закрыта дверь, и заколдован дом
          <w:br/>
          Воздушной веткой голубых глициний,
          <w:br/>
          И в чашке глиняной холодная вода,
          <w:br/>
          И полотенца снег, и свечка восковая
          <w:br/>
          Горит, как в детстве, мотыльков сзывая,
          <w:br/>
          Грохочет тишина, моих не слыша слов, —
          <w:br/>
          Тогда из черноты рембрандтовских углов
          <w:br/>
          Склубится что-то вдруг и спрячется туда же,
          <w:br/>
          Но я не встрепенусь, не испугаюсь даже.
          <w:br/>
          Здесь одиночество меня поймало в сети.
          <w:br/>
          Хозяйкин черный кот глядит, как глаз столетий,
          <w:br/>
          И в зеркале двойник не хочет мне помочь.
          <w:br/>
          Я буду сладко спать. Спокойной ночи,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2021-11-10T20:07:55+03:00</dcterms:created>
  <dcterms:modified xsi:type="dcterms:W3CDTF">2021-11-10T20:07:55+03:00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