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подумаю, что миг единый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подумаю, что миг единый
          <w:br/>
           От увяданья отделяет рост,
          <w:br/>
           Что этот мир — подмостки, где картины
          <w:br/>
           Сменяются под волхвованье звезд,
          <w:br/>
          <w:br/>
          Что нас, как всходы нежные растений,
          <w:br/>
           Растят и губят те же небеса,
          <w:br/>
           Что смолоду в нас бродит сок весенний,
          <w:br/>
           Но вянет наша сила и краса, —
          <w:br/>
          <w:br/>
          О, как я дорожу твоей весною,
          <w:br/>
           Твоей прекрасной юностью в цвету.
          <w:br/>
           А время на тебя идет войною
          <w:br/>
           И день твой ясный гонит в темноту.
          <w:br/>
          <w:br/>
          Но пусть мой стих, как острый нож садовый,
          <w:br/>
           Твой век возобновит прививкой новой.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2022-04-21T17:52:03+03:00</dcterms:created>
  <dcterms:modified xsi:type="dcterms:W3CDTF">2022-04-21T17:52:03+03:00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