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одинок и погружен в молчанье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одинок и погружен в молчанье,
          <w:br/>
          Когда чужая речь давно мне не слышна,
          <w:br/>
          Я чувствую в груди немое трепетанье,
          <w:br/>
          И близким прошлым полнится она.
          <w:br/>
          Когда я одинок, и голоса чужие
          <w:br/>
          Не слышны, не нужны, и чужды, и темны,
          <w:br/>
          Я чувствую в себе призвания былые,
          <w:br/>
          И прошлого изгибы мне видны.
          <w:br/>
          Не нужно мне грядущих, настоящих —
          <w:br/>
          Всех пошлых сил, истраченных в «борьбе».
          <w:br/>
          Я полн заветов дней моих давящих,
          <w:br/>
          Подобных прошлой, может быть, судьбе.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2022-03-18T01:29:54+03:00</dcterms:created>
  <dcterms:modified xsi:type="dcterms:W3CDTF">2022-03-18T01:29:54+03:00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